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381EE" w14:textId="47016EEB" w:rsidR="008977A8" w:rsidRDefault="008977A8" w:rsidP="008977A8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RESPOSTA</w:t>
      </w:r>
      <w:r w:rsidR="00581914">
        <w:rPr>
          <w:b/>
          <w:bCs/>
          <w:u w:val="single"/>
        </w:rPr>
        <w:t xml:space="preserve"> IMPUGNAÇÃO</w:t>
      </w:r>
      <w:r>
        <w:rPr>
          <w:b/>
          <w:bCs/>
          <w:u w:val="single"/>
        </w:rPr>
        <w:t xml:space="preserve"> QFROTAS S.A</w:t>
      </w:r>
    </w:p>
    <w:p w14:paraId="3C380FBA" w14:textId="77777777" w:rsidR="002C78E6" w:rsidRDefault="002C78E6" w:rsidP="008977A8">
      <w:pPr>
        <w:jc w:val="center"/>
        <w:rPr>
          <w:b/>
          <w:bCs/>
          <w:u w:val="single"/>
        </w:rPr>
      </w:pPr>
    </w:p>
    <w:p w14:paraId="6D27F648" w14:textId="77777777" w:rsidR="00FD46F6" w:rsidRPr="00FD46F6" w:rsidRDefault="00FD46F6" w:rsidP="00671E25">
      <w:pPr>
        <w:spacing w:after="0" w:line="360" w:lineRule="auto"/>
        <w:jc w:val="both"/>
      </w:pPr>
      <w:r w:rsidRPr="00FD46F6">
        <w:t>Em atenção ao pedido de esclarecimento apresentado, que versa sobre a interpretação dos itens 7.9.1 e 7.9.2 do Edital, cumpre esclarecer que os referidos dispositivos disciplinam exclusivamente a forma de remuneração da futura contratada no âmbito da relação jurídica estabelecida com a Administração Pública.</w:t>
      </w:r>
    </w:p>
    <w:p w14:paraId="31202B35" w14:textId="77777777" w:rsidR="00FD46F6" w:rsidRPr="00FD46F6" w:rsidRDefault="00FD46F6" w:rsidP="00671E25">
      <w:pPr>
        <w:spacing w:after="0" w:line="360" w:lineRule="auto"/>
        <w:jc w:val="both"/>
      </w:pPr>
      <w:r w:rsidRPr="00FD46F6">
        <w:t>Conforme expressamente previsto no instrumento convocatório, a remuneração da contratada perante o Município limitar-se-á ao percentual ofertado na proposta vencedora, incidente sobre os valores correspondentes aos serviços executados e às peças fornecidas pela rede credenciada, não sendo admitida a cobrança de quaisquer taxas, encargos ou valores adicionais diretamente da Administração Pública além daqueles decorrentes da proposta apresentada no certame.</w:t>
      </w:r>
    </w:p>
    <w:p w14:paraId="3A265E41" w14:textId="77777777" w:rsidR="00FD46F6" w:rsidRPr="00FD46F6" w:rsidRDefault="00FD46F6" w:rsidP="00671E25">
      <w:pPr>
        <w:spacing w:after="0" w:line="360" w:lineRule="auto"/>
        <w:jc w:val="both"/>
      </w:pPr>
      <w:r w:rsidRPr="00FD46F6">
        <w:t>Destaca-se que o edital tem por finalidade regulamentar a relação contratual entre o Município e a empresa a ser contratada para a prestação dos serviços de gerenciamento da manutenção da frota municipal, não abrangendo nem disciplinando eventuais relações de natureza comercial ou contratual estabelecidas entre a empresa gerenciadora e os estabelecimentos integrantes de sua rede credenciada.</w:t>
      </w:r>
    </w:p>
    <w:p w14:paraId="6CFAC0D2" w14:textId="77777777" w:rsidR="00FD46F6" w:rsidRPr="00FD46F6" w:rsidRDefault="00FD46F6" w:rsidP="00671E25">
      <w:pPr>
        <w:spacing w:after="0" w:line="360" w:lineRule="auto"/>
        <w:jc w:val="both"/>
      </w:pPr>
      <w:r w:rsidRPr="00FD46F6">
        <w:t>Eventuais condições comerciais ajustadas entre a contratada e os estabelecimentos credenciados inserem-se no âmbito das relações jurídicas de direito privado, devendo observar a legislação aplicável, sem que tais ajustes impliquem, direta ou indiretamente, qualquer ônus adicional à Administração Pública.</w:t>
      </w:r>
    </w:p>
    <w:p w14:paraId="6AC436FE" w14:textId="77777777" w:rsidR="00FD46F6" w:rsidRPr="00FD46F6" w:rsidRDefault="00FD46F6" w:rsidP="00671E25">
      <w:pPr>
        <w:spacing w:after="0" w:line="360" w:lineRule="auto"/>
        <w:jc w:val="both"/>
      </w:pPr>
      <w:r w:rsidRPr="00FD46F6">
        <w:t>Diante do exposto, esclarece-se que permanece inalterada a redação dos itens 7.9.1 e 7.9.2 do Edital.</w:t>
      </w:r>
    </w:p>
    <w:p w14:paraId="17A28EEA" w14:textId="77777777" w:rsidR="002C78E6" w:rsidRPr="00F7291E" w:rsidRDefault="002C78E6" w:rsidP="00671E25">
      <w:pPr>
        <w:spacing w:after="0" w:line="360" w:lineRule="auto"/>
        <w:jc w:val="both"/>
      </w:pPr>
    </w:p>
    <w:p w14:paraId="5AEDC11E" w14:textId="52515AB5" w:rsidR="002C78E6" w:rsidRPr="008977A8" w:rsidRDefault="002C78E6" w:rsidP="002C78E6">
      <w:pPr>
        <w:jc w:val="both"/>
      </w:pPr>
    </w:p>
    <w:p w14:paraId="17BC2FE6" w14:textId="46DAA906" w:rsidR="005F450B" w:rsidRDefault="005F450B" w:rsidP="008977A8"/>
    <w:p w14:paraId="0FED254A" w14:textId="77777777" w:rsidR="005F450B" w:rsidRDefault="005F450B" w:rsidP="00F7291E">
      <w:pPr>
        <w:spacing w:after="0"/>
      </w:pPr>
    </w:p>
    <w:p w14:paraId="2C9D2931" w14:textId="77777777" w:rsidR="005F450B" w:rsidRDefault="005F450B" w:rsidP="005F450B"/>
    <w:p w14:paraId="59DFF3B8" w14:textId="77777777" w:rsidR="005F450B" w:rsidRDefault="005F450B" w:rsidP="005F450B"/>
    <w:p w14:paraId="6C75EC23" w14:textId="77777777" w:rsidR="005F450B" w:rsidRDefault="005F450B" w:rsidP="005F450B"/>
    <w:p w14:paraId="749EB486" w14:textId="77777777" w:rsidR="005F450B" w:rsidRDefault="005F450B" w:rsidP="005F450B"/>
    <w:p w14:paraId="42FD2DF2" w14:textId="77777777" w:rsidR="005F450B" w:rsidRDefault="005F450B"/>
    <w:sectPr w:rsidR="005F45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2382C"/>
    <w:multiLevelType w:val="multilevel"/>
    <w:tmpl w:val="508E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7B2605"/>
    <w:multiLevelType w:val="multilevel"/>
    <w:tmpl w:val="AFB2B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AF6E3A"/>
    <w:multiLevelType w:val="multilevel"/>
    <w:tmpl w:val="DEF8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335971">
    <w:abstractNumId w:val="0"/>
  </w:num>
  <w:num w:numId="2" w16cid:durableId="1787651807">
    <w:abstractNumId w:val="2"/>
  </w:num>
  <w:num w:numId="3" w16cid:durableId="1010251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50B"/>
    <w:rsid w:val="00265D07"/>
    <w:rsid w:val="002C78E6"/>
    <w:rsid w:val="00447299"/>
    <w:rsid w:val="00581914"/>
    <w:rsid w:val="005F450B"/>
    <w:rsid w:val="00671E25"/>
    <w:rsid w:val="00692C44"/>
    <w:rsid w:val="006D5D88"/>
    <w:rsid w:val="0077320F"/>
    <w:rsid w:val="00813374"/>
    <w:rsid w:val="008977A8"/>
    <w:rsid w:val="00B04AD0"/>
    <w:rsid w:val="00DB7EDA"/>
    <w:rsid w:val="00F314E4"/>
    <w:rsid w:val="00F7291E"/>
    <w:rsid w:val="00FD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673E3"/>
  <w15:chartTrackingRefBased/>
  <w15:docId w15:val="{482FD1CF-D41C-46DB-9B3B-F53D0DF7F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45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45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45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45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45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45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45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45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45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45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45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45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450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450B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450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450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450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450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F45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F4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45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45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45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450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450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450B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45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450B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450B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F450B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2C78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Ricardo Moutinho Bortolini</dc:creator>
  <cp:keywords/>
  <dc:description/>
  <cp:lastModifiedBy>Luís Ricardo Moutinho Bortolini</cp:lastModifiedBy>
  <cp:revision>4</cp:revision>
  <dcterms:created xsi:type="dcterms:W3CDTF">2026-03-11T17:55:00Z</dcterms:created>
  <dcterms:modified xsi:type="dcterms:W3CDTF">2026-03-11T17:57:00Z</dcterms:modified>
</cp:coreProperties>
</file>